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01" w:rsidRDefault="00037ADC" w:rsidP="00037ADC">
      <w:pPr>
        <w:shd w:val="clear" w:color="auto" w:fill="FFFFFF"/>
        <w:spacing w:after="240" w:line="240" w:lineRule="auto"/>
        <w:jc w:val="center"/>
        <w:rPr>
          <w:b/>
          <w:i/>
          <w:color w:val="FF0000"/>
          <w:sz w:val="52"/>
          <w:szCs w:val="52"/>
        </w:rPr>
      </w:pPr>
      <w:r w:rsidRPr="00A05197">
        <w:rPr>
          <w:b/>
          <w:i/>
          <w:color w:val="FF0000"/>
          <w:sz w:val="52"/>
          <w:szCs w:val="52"/>
        </w:rPr>
        <w:t>Результат</w:t>
      </w:r>
      <w:r w:rsidR="005A7701">
        <w:rPr>
          <w:b/>
          <w:i/>
          <w:color w:val="FF0000"/>
          <w:sz w:val="52"/>
          <w:szCs w:val="52"/>
        </w:rPr>
        <w:t>ы</w:t>
      </w:r>
      <w:r w:rsidRPr="00A05197">
        <w:rPr>
          <w:b/>
          <w:i/>
          <w:color w:val="FF0000"/>
          <w:sz w:val="52"/>
          <w:szCs w:val="52"/>
        </w:rPr>
        <w:t xml:space="preserve"> о</w:t>
      </w:r>
      <w:r w:rsidRPr="00A05197">
        <w:rPr>
          <w:b/>
          <w:i/>
          <w:color w:val="FF0000"/>
          <w:sz w:val="52"/>
          <w:szCs w:val="52"/>
        </w:rPr>
        <w:t>прос</w:t>
      </w:r>
      <w:r w:rsidRPr="00A05197">
        <w:rPr>
          <w:b/>
          <w:i/>
          <w:color w:val="FF0000"/>
          <w:sz w:val="52"/>
          <w:szCs w:val="52"/>
        </w:rPr>
        <w:t>а</w:t>
      </w:r>
      <w:r w:rsidRPr="00A05197">
        <w:rPr>
          <w:b/>
          <w:i/>
          <w:color w:val="FF0000"/>
          <w:sz w:val="52"/>
          <w:szCs w:val="52"/>
        </w:rPr>
        <w:t xml:space="preserve"> </w:t>
      </w:r>
    </w:p>
    <w:p w:rsidR="00037ADC" w:rsidRPr="00A05197" w:rsidRDefault="00037ADC" w:rsidP="00037ADC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52"/>
          <w:szCs w:val="52"/>
          <w:lang w:eastAsia="ru-RU"/>
        </w:rPr>
      </w:pPr>
      <w:r w:rsidRPr="00A05197">
        <w:rPr>
          <w:b/>
          <w:i/>
          <w:color w:val="FF0000"/>
          <w:sz w:val="52"/>
          <w:szCs w:val="52"/>
        </w:rPr>
        <w:t>общественного мнения, анкетировани</w:t>
      </w:r>
      <w:r w:rsidR="006352E0">
        <w:rPr>
          <w:b/>
          <w:i/>
          <w:color w:val="FF0000"/>
          <w:sz w:val="52"/>
          <w:szCs w:val="52"/>
        </w:rPr>
        <w:t>я</w:t>
      </w:r>
      <w:bookmarkStart w:id="0" w:name="_GoBack"/>
      <w:bookmarkEnd w:id="0"/>
    </w:p>
    <w:p w:rsidR="00037ADC" w:rsidRDefault="00037ADC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1. Существует ли коррупция в Министерстве лесного хозяйства Республики </w:t>
      </w: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Татарстан?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  <w:t>Всего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 1682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существует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4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130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(7.73%)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не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существует 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5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184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(10.94%)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затрудняюсь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ответить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6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1362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(80.98%)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</w:r>
    </w:p>
    <w:p w:rsidR="006B49A0" w:rsidRPr="006B49A0" w:rsidRDefault="006B49A0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2. В какой сфере деятельности Министерства, по Вашему мнению, может быть более всего распространена </w:t>
      </w: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коррупция?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  <w:t>Всего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 1682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контроль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за целевым расходованием бюджетных средств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7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219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(13.02%)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осуществление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государственных заказов для нужд Министерства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8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151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(8.98%)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федеральный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государственный лесной надзор и федеральный государственный пожарный надзор в лесах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9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154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(9.16%)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исполнение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инвестиционных программ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0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44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(2.62%)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государственный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экологический надзор в области ООПТ регионального значения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1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121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(7.19%)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затрудняюсь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ответить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2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993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(59.04%)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</w:r>
    </w:p>
    <w:p w:rsidR="006B49A0" w:rsidRPr="006B49A0" w:rsidRDefault="006B49A0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3. Сталкивались ли Вы со случаями, когда должностные лица Министерства требовали за решение вопроса материального вознаграждения или выполнения </w:t>
      </w: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услуги?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  <w:t>Всего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 1682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да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, неоднократно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3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14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(0.83%)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было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несколько случаев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4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19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(1.13%)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lastRenderedPageBreak/>
        <w:t>был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единичный случай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5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8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(0.48%)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с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подобными случаями не сталкивался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6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1641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(97.56%)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</w:r>
    </w:p>
    <w:p w:rsidR="006B49A0" w:rsidRPr="006B49A0" w:rsidRDefault="006B49A0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4. Способствовали ли Вы сами решению интересующего </w:t>
      </w: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вопроса?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  <w:t>Всего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 1682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да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, благодарность в денежном выражении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7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14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(0.83%)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да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, преподнес подарок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8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8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(0.48%)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нет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, решаю вопросы в рамках закона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19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1177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(69.98%)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затрудняюсь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ответить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0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483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(28.72%)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</w:r>
    </w:p>
    <w:p w:rsidR="006B49A0" w:rsidRPr="006B49A0" w:rsidRDefault="006B49A0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5. Если Вам приходилось решать вопрос путем материального вознаграждения, то в каком </w:t>
      </w: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размере?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  <w:t>Всего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 1682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до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500 рублей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1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21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(1.25%)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от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500 до 5000 рублей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2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12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(0.71%)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от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5000 до 100 000 рублей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3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6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(0.36%)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более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100 000 рублей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4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(0.06%)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не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приходилось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5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1642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(97.62%)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</w:r>
    </w:p>
    <w:p w:rsidR="006B49A0" w:rsidRPr="006B49A0" w:rsidRDefault="006B49A0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6. Сообщили бы Вы о факте коррупции среди должностных лиц </w:t>
      </w: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Министерства?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  <w:t>Всего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 1682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в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большинстве случаев сообщу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6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520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(30.92%)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это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зависит от сложившейся ситуации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7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292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(17.36%)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не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сообщу, по причине обстоятельств (опасения за себя и близких)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8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92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(5.47%)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lastRenderedPageBreak/>
        <w:t>не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считаю нужным сообщать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29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63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(3.75%)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затрудняюсь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ответить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30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676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(40.19%)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</w:r>
    </w:p>
    <w:p w:rsidR="006B49A0" w:rsidRPr="006B49A0" w:rsidRDefault="006B49A0" w:rsidP="006B49A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7. Что, по Вашему мнению, могло бы являться препятствием коррупции в </w:t>
      </w: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Министерстве?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br/>
        <w:t>Всего</w:t>
      </w:r>
      <w:proofErr w:type="gramEnd"/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 1682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расширение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гласности о коррупционной деятельности на всех уровнях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31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196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(11.65%)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усиление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ответственности за совершение коррупционных преступлений, ужесточение законов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32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599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(35.61%)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увеличение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оплаты труда государственным служащим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33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489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(29.07%)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повышение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уровня нравственности в обществе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34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255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(15.16%)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</w:p>
    <w:p w:rsidR="006B49A0" w:rsidRPr="006B49A0" w:rsidRDefault="006B49A0" w:rsidP="006B49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proofErr w:type="gramStart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>проведение</w:t>
      </w:r>
      <w:proofErr w:type="gramEnd"/>
      <w:r w:rsidRPr="006B49A0">
        <w:rPr>
          <w:rFonts w:ascii="Arial" w:eastAsia="Times New Roman" w:hAnsi="Arial" w:cs="Arial"/>
          <w:b/>
          <w:bCs/>
          <w:color w:val="008B4A"/>
          <w:sz w:val="24"/>
          <w:szCs w:val="18"/>
          <w:lang w:eastAsia="ru-RU"/>
        </w:rPr>
        <w:t xml:space="preserve"> пропаганды и разъяснительной работы среди сотрудников Министерства</w:t>
      </w: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: </w:t>
      </w:r>
      <w:hyperlink r:id="rId35" w:history="1">
        <w:r w:rsidRPr="006B49A0">
          <w:rPr>
            <w:rFonts w:ascii="Arial" w:eastAsia="Times New Roman" w:hAnsi="Arial" w:cs="Arial"/>
            <w:color w:val="008B4A"/>
            <w:sz w:val="24"/>
            <w:szCs w:val="18"/>
            <w:u w:val="single"/>
            <w:lang w:eastAsia="ru-RU"/>
          </w:rPr>
          <w:t>143</w:t>
        </w:r>
      </w:hyperlink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(8.5%)</w:t>
      </w:r>
    </w:p>
    <w:p w:rsidR="006B49A0" w:rsidRPr="006B49A0" w:rsidRDefault="006B49A0" w:rsidP="006B49A0">
      <w:pPr>
        <w:shd w:val="clear" w:color="auto" w:fill="008F3F"/>
        <w:spacing w:after="0" w:line="240" w:lineRule="auto"/>
        <w:rPr>
          <w:rFonts w:ascii="Arial" w:eastAsia="Times New Roman" w:hAnsi="Arial" w:cs="Arial"/>
          <w:color w:val="008B4A"/>
          <w:sz w:val="24"/>
          <w:szCs w:val="18"/>
          <w:lang w:eastAsia="ru-RU"/>
        </w:rPr>
      </w:pPr>
      <w:r w:rsidRPr="006B49A0">
        <w:rPr>
          <w:rFonts w:ascii="Arial" w:eastAsia="Times New Roman" w:hAnsi="Arial" w:cs="Arial"/>
          <w:color w:val="008B4A"/>
          <w:sz w:val="24"/>
          <w:szCs w:val="18"/>
          <w:lang w:eastAsia="ru-RU"/>
        </w:rPr>
        <w:t> </w:t>
      </w:r>
    </w:p>
    <w:p w:rsidR="0089567A" w:rsidRPr="006B49A0" w:rsidRDefault="0089567A">
      <w:pPr>
        <w:rPr>
          <w:sz w:val="32"/>
        </w:rPr>
      </w:pPr>
    </w:p>
    <w:sectPr w:rsidR="0089567A" w:rsidRPr="006B49A0" w:rsidSect="006B4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A0"/>
    <w:rsid w:val="00037ADC"/>
    <w:rsid w:val="005A7701"/>
    <w:rsid w:val="006352E0"/>
    <w:rsid w:val="006B49A0"/>
    <w:rsid w:val="0089567A"/>
    <w:rsid w:val="00A0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C523-12E2-4FF9-AA52-7218F8AE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090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7277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95323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3154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6337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0234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6101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3775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2504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890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81250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9840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58075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649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984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409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7371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392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79645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29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0546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0346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6005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906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5473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017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6166">
          <w:marLeft w:val="0"/>
          <w:marRight w:val="0"/>
          <w:marTop w:val="0"/>
          <w:marBottom w:val="0"/>
          <w:divBdr>
            <w:top w:val="single" w:sz="6" w:space="8" w:color="008F3F"/>
            <w:left w:val="single" w:sz="6" w:space="8" w:color="008F3F"/>
            <w:bottom w:val="single" w:sz="6" w:space="8" w:color="008F3F"/>
            <w:right w:val="single" w:sz="6" w:space="8" w:color="008F3F"/>
          </w:divBdr>
          <w:divsChild>
            <w:div w:id="1155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tatar.ru/admin/form_template/ip_time_list.php?template_id=535&amp;question_id=3537&amp;variant_id=11629" TargetMode="External"/><Relationship Id="rId13" Type="http://schemas.openxmlformats.org/officeDocument/2006/relationships/hyperlink" Target="https://esia.tatar.ru/admin/form_template/ip_time_list.php?template_id=535&amp;question_id=3538&amp;variant_id=11634" TargetMode="External"/><Relationship Id="rId18" Type="http://schemas.openxmlformats.org/officeDocument/2006/relationships/hyperlink" Target="https://esia.tatar.ru/admin/form_template/ip_time_list.php?template_id=535&amp;question_id=3539&amp;variant_id=11639" TargetMode="External"/><Relationship Id="rId26" Type="http://schemas.openxmlformats.org/officeDocument/2006/relationships/hyperlink" Target="https://esia.tatar.ru/admin/form_template/ip_time_list.php?template_id=535&amp;question_id=3541&amp;variant_id=116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ia.tatar.ru/admin/form_template/ip_time_list.php?template_id=535&amp;question_id=3540&amp;variant_id=11642" TargetMode="External"/><Relationship Id="rId34" Type="http://schemas.openxmlformats.org/officeDocument/2006/relationships/hyperlink" Target="https://esia.tatar.ru/admin/form_template/ip_time_list.php?template_id=535&amp;question_id=3542&amp;variant_id=11655" TargetMode="External"/><Relationship Id="rId7" Type="http://schemas.openxmlformats.org/officeDocument/2006/relationships/hyperlink" Target="https://esia.tatar.ru/admin/form_template/ip_time_list.php?template_id=535&amp;question_id=3537&amp;variant_id=11628" TargetMode="External"/><Relationship Id="rId12" Type="http://schemas.openxmlformats.org/officeDocument/2006/relationships/hyperlink" Target="https://esia.tatar.ru/admin/form_template/ip_time_list.php?template_id=535&amp;question_id=3537&amp;variant_id=11633" TargetMode="External"/><Relationship Id="rId17" Type="http://schemas.openxmlformats.org/officeDocument/2006/relationships/hyperlink" Target="https://esia.tatar.ru/admin/form_template/ip_time_list.php?template_id=535&amp;question_id=3539&amp;variant_id=11638" TargetMode="External"/><Relationship Id="rId25" Type="http://schemas.openxmlformats.org/officeDocument/2006/relationships/hyperlink" Target="https://esia.tatar.ru/admin/form_template/ip_time_list.php?template_id=535&amp;question_id=3540&amp;variant_id=11646" TargetMode="External"/><Relationship Id="rId33" Type="http://schemas.openxmlformats.org/officeDocument/2006/relationships/hyperlink" Target="https://esia.tatar.ru/admin/form_template/ip_time_list.php?template_id=535&amp;question_id=3542&amp;variant_id=116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ia.tatar.ru/admin/form_template/ip_time_list.php?template_id=535&amp;question_id=3538&amp;variant_id=11637" TargetMode="External"/><Relationship Id="rId20" Type="http://schemas.openxmlformats.org/officeDocument/2006/relationships/hyperlink" Target="https://esia.tatar.ru/admin/form_template/ip_time_list.php?template_id=535&amp;question_id=3539&amp;variant_id=11641" TargetMode="External"/><Relationship Id="rId29" Type="http://schemas.openxmlformats.org/officeDocument/2006/relationships/hyperlink" Target="https://esia.tatar.ru/admin/form_template/ip_time_list.php?template_id=535&amp;question_id=3541&amp;variant_id=11650" TargetMode="External"/><Relationship Id="rId1" Type="http://schemas.openxmlformats.org/officeDocument/2006/relationships/styles" Target="styles.xml"/><Relationship Id="rId6" Type="http://schemas.openxmlformats.org/officeDocument/2006/relationships/hyperlink" Target="https://esia.tatar.ru/admin/form_template/ip_time_list.php?template_id=535&amp;question_id=3536&amp;variant_id=11627" TargetMode="External"/><Relationship Id="rId11" Type="http://schemas.openxmlformats.org/officeDocument/2006/relationships/hyperlink" Target="https://esia.tatar.ru/admin/form_template/ip_time_list.php?template_id=535&amp;question_id=3537&amp;variant_id=11632" TargetMode="External"/><Relationship Id="rId24" Type="http://schemas.openxmlformats.org/officeDocument/2006/relationships/hyperlink" Target="https://esia.tatar.ru/admin/form_template/ip_time_list.php?template_id=535&amp;question_id=3540&amp;variant_id=11645" TargetMode="External"/><Relationship Id="rId32" Type="http://schemas.openxmlformats.org/officeDocument/2006/relationships/hyperlink" Target="https://esia.tatar.ru/admin/form_template/ip_time_list.php?template_id=535&amp;question_id=3542&amp;variant_id=1165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sia.tatar.ru/admin/form_template/ip_time_list.php?template_id=535&amp;question_id=3536&amp;variant_id=11626" TargetMode="External"/><Relationship Id="rId15" Type="http://schemas.openxmlformats.org/officeDocument/2006/relationships/hyperlink" Target="https://esia.tatar.ru/admin/form_template/ip_time_list.php?template_id=535&amp;question_id=3538&amp;variant_id=11636" TargetMode="External"/><Relationship Id="rId23" Type="http://schemas.openxmlformats.org/officeDocument/2006/relationships/hyperlink" Target="https://esia.tatar.ru/admin/form_template/ip_time_list.php?template_id=535&amp;question_id=3540&amp;variant_id=11644" TargetMode="External"/><Relationship Id="rId28" Type="http://schemas.openxmlformats.org/officeDocument/2006/relationships/hyperlink" Target="https://esia.tatar.ru/admin/form_template/ip_time_list.php?template_id=535&amp;question_id=3541&amp;variant_id=1164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sia.tatar.ru/admin/form_template/ip_time_list.php?template_id=535&amp;question_id=3537&amp;variant_id=11631" TargetMode="External"/><Relationship Id="rId19" Type="http://schemas.openxmlformats.org/officeDocument/2006/relationships/hyperlink" Target="https://esia.tatar.ru/admin/form_template/ip_time_list.php?template_id=535&amp;question_id=3539&amp;variant_id=11640" TargetMode="External"/><Relationship Id="rId31" Type="http://schemas.openxmlformats.org/officeDocument/2006/relationships/hyperlink" Target="https://esia.tatar.ru/admin/form_template/ip_time_list.php?template_id=535&amp;question_id=3542&amp;variant_id=11652" TargetMode="External"/><Relationship Id="rId4" Type="http://schemas.openxmlformats.org/officeDocument/2006/relationships/hyperlink" Target="https://esia.tatar.ru/admin/form_template/ip_time_list.php?template_id=535&amp;question_id=3536&amp;variant_id=11625" TargetMode="External"/><Relationship Id="rId9" Type="http://schemas.openxmlformats.org/officeDocument/2006/relationships/hyperlink" Target="https://esia.tatar.ru/admin/form_template/ip_time_list.php?template_id=535&amp;question_id=3537&amp;variant_id=11630" TargetMode="External"/><Relationship Id="rId14" Type="http://schemas.openxmlformats.org/officeDocument/2006/relationships/hyperlink" Target="https://esia.tatar.ru/admin/form_template/ip_time_list.php?template_id=535&amp;question_id=3538&amp;variant_id=11635" TargetMode="External"/><Relationship Id="rId22" Type="http://schemas.openxmlformats.org/officeDocument/2006/relationships/hyperlink" Target="https://esia.tatar.ru/admin/form_template/ip_time_list.php?template_id=535&amp;question_id=3540&amp;variant_id=11643" TargetMode="External"/><Relationship Id="rId27" Type="http://schemas.openxmlformats.org/officeDocument/2006/relationships/hyperlink" Target="https://esia.tatar.ru/admin/form_template/ip_time_list.php?template_id=535&amp;question_id=3541&amp;variant_id=11648" TargetMode="External"/><Relationship Id="rId30" Type="http://schemas.openxmlformats.org/officeDocument/2006/relationships/hyperlink" Target="https://esia.tatar.ru/admin/form_template/ip_time_list.php?template_id=535&amp;question_id=3541&amp;variant_id=11651" TargetMode="External"/><Relationship Id="rId35" Type="http://schemas.openxmlformats.org/officeDocument/2006/relationships/hyperlink" Target="https://esia.tatar.ru/admin/form_template/ip_time_list.php?template_id=535&amp;question_id=3542&amp;variant_id=11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 Зиятдинова</cp:lastModifiedBy>
  <cp:revision>6</cp:revision>
  <dcterms:created xsi:type="dcterms:W3CDTF">2018-11-21T06:34:00Z</dcterms:created>
  <dcterms:modified xsi:type="dcterms:W3CDTF">2018-11-21T09:08:00Z</dcterms:modified>
</cp:coreProperties>
</file>