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CB" w:rsidRPr="00340CCB" w:rsidRDefault="00340CCB" w:rsidP="000C4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C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F3B8F" w:rsidRPr="00340CCB" w:rsidRDefault="00340CCB" w:rsidP="000C4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CC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40CCB">
        <w:rPr>
          <w:rFonts w:ascii="Times New Roman" w:hAnsi="Times New Roman" w:cs="Times New Roman"/>
          <w:b/>
          <w:sz w:val="28"/>
          <w:szCs w:val="28"/>
        </w:rPr>
        <w:t xml:space="preserve"> результатам заседания</w:t>
      </w:r>
      <w:r w:rsidRPr="00340CCB">
        <w:rPr>
          <w:rFonts w:ascii="Times New Roman" w:hAnsi="Times New Roman"/>
          <w:b/>
          <w:sz w:val="28"/>
          <w:szCs w:val="28"/>
        </w:rPr>
        <w:t xml:space="preserve"> </w:t>
      </w:r>
      <w:r w:rsidR="004F3B8F" w:rsidRPr="00340CCB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4F3B8F" w:rsidRPr="00340CCB">
        <w:rPr>
          <w:rFonts w:ascii="Times New Roman" w:hAnsi="Times New Roman"/>
          <w:b/>
          <w:bCs/>
          <w:sz w:val="28"/>
          <w:szCs w:val="28"/>
        </w:rPr>
        <w:t>Министерства лесного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интересов, состоявшегося</w:t>
      </w:r>
      <w:r w:rsidR="004F3B8F" w:rsidRPr="00340CCB">
        <w:rPr>
          <w:rFonts w:ascii="Times New Roman" w:hAnsi="Times New Roman"/>
          <w:b/>
          <w:sz w:val="28"/>
          <w:szCs w:val="28"/>
        </w:rPr>
        <w:t xml:space="preserve"> </w:t>
      </w:r>
      <w:r w:rsidR="001314E7">
        <w:rPr>
          <w:rFonts w:ascii="Times New Roman" w:hAnsi="Times New Roman" w:cs="Times New Roman"/>
          <w:b/>
          <w:sz w:val="28"/>
          <w:szCs w:val="28"/>
        </w:rPr>
        <w:t>16 октября</w:t>
      </w:r>
      <w:r w:rsidR="004F3B8F" w:rsidRPr="00340CC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F3B8F" w:rsidRPr="00340CCB" w:rsidRDefault="004F3B8F" w:rsidP="000C41DF">
      <w:pPr>
        <w:spacing w:after="0" w:line="240" w:lineRule="auto"/>
        <w:ind w:right="-144" w:firstLine="709"/>
        <w:rPr>
          <w:rFonts w:ascii="Times New Roman" w:hAnsi="Times New Roman"/>
          <w:b/>
          <w:bCs/>
          <w:sz w:val="28"/>
          <w:szCs w:val="28"/>
        </w:rPr>
      </w:pPr>
    </w:p>
    <w:p w:rsidR="004F3B8F" w:rsidRDefault="004F3B8F" w:rsidP="000C41DF">
      <w:pPr>
        <w:spacing w:after="0" w:line="240" w:lineRule="auto"/>
        <w:ind w:right="-144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 вопрос:</w:t>
      </w:r>
    </w:p>
    <w:p w:rsidR="00DE206C" w:rsidRPr="0090124D" w:rsidRDefault="00DE206C" w:rsidP="000C41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0124D">
        <w:rPr>
          <w:rFonts w:ascii="Times New Roman" w:hAnsi="Times New Roman"/>
          <w:sz w:val="28"/>
          <w:szCs w:val="28"/>
        </w:rPr>
        <w:t>Рассмотрение результатов анализа сведений о доходах, расходах, об имуществе и обязательствах имущественного характера, представленных государственными служащими Министерства лесного хозяйства Республики Татарстан в 2019 году (за отчетный финансовый год с 1 января 2016 года по 31 декабря 2016 года, за отчетный финансовый год с 1 января 2017 года по 31 декабря 2017 года и за отчетный финансовый год с 1 января 2018 года по 31 декабря 2018 года):</w:t>
      </w:r>
    </w:p>
    <w:p w:rsidR="00DE206C" w:rsidRPr="000E3C99" w:rsidRDefault="00DE206C" w:rsidP="000C41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E3C99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 xml:space="preserve">е случая представления неполных и </w:t>
      </w:r>
      <w:r w:rsidRPr="000E3C99">
        <w:rPr>
          <w:rFonts w:ascii="Times New Roman" w:hAnsi="Times New Roman"/>
          <w:sz w:val="28"/>
          <w:szCs w:val="28"/>
        </w:rPr>
        <w:t xml:space="preserve">недостоверных сведений о доходах заместителем начальника отдела </w:t>
      </w:r>
      <w:r w:rsidR="001314E7">
        <w:rPr>
          <w:rFonts w:ascii="Times New Roman" w:hAnsi="Times New Roman"/>
          <w:sz w:val="28"/>
          <w:szCs w:val="28"/>
        </w:rPr>
        <w:t>Ф.И.О.</w:t>
      </w:r>
    </w:p>
    <w:p w:rsidR="00DE206C" w:rsidRPr="000E3C99" w:rsidRDefault="00DE206C" w:rsidP="000C41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E3C99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 xml:space="preserve">е случая представления неполных и </w:t>
      </w:r>
      <w:r w:rsidRPr="000E3C99">
        <w:rPr>
          <w:rFonts w:ascii="Times New Roman" w:hAnsi="Times New Roman"/>
          <w:sz w:val="28"/>
          <w:szCs w:val="28"/>
        </w:rPr>
        <w:t xml:space="preserve">недостоверных сведений о доходах ведущим консультантом </w:t>
      </w:r>
      <w:r w:rsidR="001314E7">
        <w:rPr>
          <w:rFonts w:ascii="Times New Roman" w:hAnsi="Times New Roman"/>
          <w:sz w:val="28"/>
          <w:szCs w:val="28"/>
        </w:rPr>
        <w:t>Ф.И.О</w:t>
      </w:r>
    </w:p>
    <w:p w:rsidR="00750601" w:rsidRPr="007C34BE" w:rsidRDefault="004F3B8F" w:rsidP="000C41D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E294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AE294D">
        <w:rPr>
          <w:rFonts w:ascii="Times New Roman" w:hAnsi="Times New Roman"/>
          <w:sz w:val="28"/>
          <w:szCs w:val="28"/>
        </w:rPr>
        <w:t xml:space="preserve">: </w:t>
      </w:r>
    </w:p>
    <w:p w:rsidR="00C80D9B" w:rsidRDefault="00DB302C" w:rsidP="000C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 Р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9530D4" w:rsidRPr="00C80D9B">
        <w:rPr>
          <w:rFonts w:ascii="Times New Roman" w:hAnsi="Times New Roman" w:cs="Times New Roman"/>
          <w:sz w:val="28"/>
          <w:szCs w:val="28"/>
        </w:rPr>
        <w:t>протокол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D467B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C80D9B">
        <w:rPr>
          <w:rFonts w:ascii="Times New Roman" w:hAnsi="Times New Roman" w:cs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C80D9B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 xml:space="preserve">(далее - Комиссия) от </w:t>
      </w:r>
      <w:r w:rsidR="001314E7">
        <w:rPr>
          <w:rFonts w:ascii="Times New Roman" w:hAnsi="Times New Roman" w:cs="Times New Roman"/>
          <w:sz w:val="28"/>
          <w:szCs w:val="28"/>
        </w:rPr>
        <w:t>16</w:t>
      </w:r>
      <w:r w:rsidR="00C80D9B">
        <w:rPr>
          <w:rFonts w:ascii="Times New Roman" w:hAnsi="Times New Roman" w:cs="Times New Roman"/>
          <w:sz w:val="28"/>
          <w:szCs w:val="28"/>
        </w:rPr>
        <w:t>.</w:t>
      </w:r>
      <w:r w:rsidR="001314E7">
        <w:rPr>
          <w:rFonts w:ascii="Times New Roman" w:hAnsi="Times New Roman" w:cs="Times New Roman"/>
          <w:sz w:val="28"/>
          <w:szCs w:val="28"/>
        </w:rPr>
        <w:t>10</w:t>
      </w:r>
      <w:r w:rsidR="00C80D9B">
        <w:rPr>
          <w:rFonts w:ascii="Times New Roman" w:hAnsi="Times New Roman" w:cs="Times New Roman"/>
          <w:sz w:val="28"/>
          <w:szCs w:val="28"/>
        </w:rPr>
        <w:t>.201</w:t>
      </w:r>
      <w:r w:rsidR="00DD467B">
        <w:rPr>
          <w:rFonts w:ascii="Times New Roman" w:hAnsi="Times New Roman" w:cs="Times New Roman"/>
          <w:sz w:val="28"/>
          <w:szCs w:val="28"/>
        </w:rPr>
        <w:t>9</w:t>
      </w:r>
      <w:r w:rsidR="001314E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80D9B">
        <w:rPr>
          <w:rFonts w:ascii="Times New Roman" w:hAnsi="Times New Roman" w:cs="Times New Roman"/>
          <w:sz w:val="28"/>
          <w:szCs w:val="28"/>
        </w:rPr>
        <w:t>приняв во внимание рекомендации Комиссии, принят</w:t>
      </w:r>
      <w:r w:rsidR="00106BFB">
        <w:rPr>
          <w:rFonts w:ascii="Times New Roman" w:hAnsi="Times New Roman" w:cs="Times New Roman"/>
          <w:sz w:val="28"/>
          <w:szCs w:val="28"/>
        </w:rPr>
        <w:t>о</w:t>
      </w:r>
      <w:r w:rsidR="00C80D9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06BFB">
        <w:rPr>
          <w:rFonts w:ascii="Times New Roman" w:hAnsi="Times New Roman" w:cs="Times New Roman"/>
          <w:sz w:val="28"/>
          <w:szCs w:val="28"/>
        </w:rPr>
        <w:t>ее решение</w:t>
      </w:r>
      <w:r w:rsidR="00C80D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14E7" w:rsidRDefault="009A2D13" w:rsidP="000C41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- </w:t>
      </w:r>
      <w:r w:rsidR="00EC25C8" w:rsidRPr="00C80D9B">
        <w:rPr>
          <w:rFonts w:ascii="Times New Roman" w:hAnsi="Times New Roman" w:cs="Times New Roman"/>
          <w:sz w:val="28"/>
          <w:szCs w:val="28"/>
        </w:rPr>
        <w:t xml:space="preserve">признать, </w:t>
      </w:r>
      <w:r w:rsidR="00106BFB">
        <w:rPr>
          <w:rFonts w:ascii="Times New Roman" w:eastAsia="Calibri" w:hAnsi="Times New Roman" w:cs="Times New Roman"/>
          <w:sz w:val="28"/>
          <w:szCs w:val="28"/>
        </w:rPr>
        <w:t>что</w:t>
      </w:r>
      <w:r w:rsidR="00C76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FB">
        <w:rPr>
          <w:rFonts w:ascii="Times New Roman" w:eastAsia="Calibri" w:hAnsi="Times New Roman" w:cs="Times New Roman"/>
          <w:sz w:val="28"/>
          <w:szCs w:val="28"/>
        </w:rPr>
        <w:t>в</w:t>
      </w:r>
      <w:r w:rsidR="00106BFB" w:rsidRPr="000922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06BFB" w:rsidRPr="00092259">
        <w:rPr>
          <w:rFonts w:ascii="Times New Roman" w:eastAsia="Calibri" w:hAnsi="Times New Roman" w:cs="Times New Roman"/>
          <w:sz w:val="28"/>
          <w:szCs w:val="28"/>
        </w:rPr>
        <w:t>Указом Президента РТ от 25.08.2010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 w:rsidR="0010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4E7" w:rsidRPr="00B0510D">
        <w:rPr>
          <w:rFonts w:ascii="Times New Roman" w:hAnsi="Times New Roman" w:cs="Times New Roman"/>
          <w:sz w:val="28"/>
          <w:szCs w:val="28"/>
        </w:rPr>
        <w:t xml:space="preserve">сведения представленные </w:t>
      </w:r>
      <w:r w:rsidR="001314E7">
        <w:rPr>
          <w:rFonts w:ascii="Times New Roman" w:hAnsi="Times New Roman" w:cs="Times New Roman"/>
          <w:sz w:val="28"/>
          <w:szCs w:val="28"/>
        </w:rPr>
        <w:t>Ф.И.О.</w:t>
      </w:r>
      <w:r w:rsidR="001314E7">
        <w:rPr>
          <w:rFonts w:ascii="Times New Roman" w:hAnsi="Times New Roman" w:cs="Times New Roman"/>
          <w:sz w:val="28"/>
          <w:szCs w:val="28"/>
        </w:rPr>
        <w:t xml:space="preserve"> являются неполными и </w:t>
      </w:r>
      <w:r w:rsidR="001314E7" w:rsidRPr="00B0510D">
        <w:rPr>
          <w:rFonts w:ascii="Times New Roman" w:hAnsi="Times New Roman" w:cs="Times New Roman"/>
          <w:sz w:val="28"/>
          <w:szCs w:val="28"/>
        </w:rPr>
        <w:t>н</w:t>
      </w:r>
      <w:r w:rsidR="000C41DF">
        <w:rPr>
          <w:rFonts w:ascii="Times New Roman" w:hAnsi="Times New Roman" w:cs="Times New Roman"/>
          <w:sz w:val="28"/>
          <w:szCs w:val="28"/>
        </w:rPr>
        <w:t xml:space="preserve">едостоверными. </w:t>
      </w:r>
      <w:r w:rsidR="001314E7" w:rsidRPr="00280901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1314E7">
        <w:rPr>
          <w:rFonts w:ascii="Times New Roman" w:hAnsi="Times New Roman" w:cs="Times New Roman"/>
          <w:sz w:val="28"/>
          <w:szCs w:val="28"/>
        </w:rPr>
        <w:t>Ф.И.О.</w:t>
      </w:r>
      <w:r w:rsidR="001314E7" w:rsidRPr="00280901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замечания.</w:t>
      </w:r>
    </w:p>
    <w:p w:rsidR="001314E7" w:rsidRPr="001314E7" w:rsidRDefault="001314E7" w:rsidP="000C41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D9B">
        <w:rPr>
          <w:rFonts w:ascii="Times New Roman" w:hAnsi="Times New Roman" w:cs="Times New Roman"/>
          <w:sz w:val="28"/>
          <w:szCs w:val="28"/>
        </w:rPr>
        <w:t xml:space="preserve">признать, </w:t>
      </w:r>
      <w:r>
        <w:rPr>
          <w:rFonts w:ascii="Times New Roman" w:eastAsia="Calibri" w:hAnsi="Times New Roman" w:cs="Times New Roman"/>
          <w:sz w:val="28"/>
          <w:szCs w:val="28"/>
        </w:rPr>
        <w:t>что в</w:t>
      </w:r>
      <w:r w:rsidRPr="000922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92259">
        <w:rPr>
          <w:rFonts w:ascii="Times New Roman" w:eastAsia="Calibri" w:hAnsi="Times New Roman" w:cs="Times New Roman"/>
          <w:sz w:val="28"/>
          <w:szCs w:val="28"/>
        </w:rPr>
        <w:t>Указом Президента РТ от 25.08.2010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10D">
        <w:rPr>
          <w:rFonts w:ascii="Times New Roman" w:hAnsi="Times New Roman" w:cs="Times New Roman"/>
          <w:sz w:val="28"/>
          <w:szCs w:val="28"/>
        </w:rPr>
        <w:t xml:space="preserve">сведения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Ф.И.О. являются неполными и </w:t>
      </w:r>
      <w:r w:rsidRPr="00B0510D">
        <w:rPr>
          <w:rFonts w:ascii="Times New Roman" w:hAnsi="Times New Roman" w:cs="Times New Roman"/>
          <w:sz w:val="28"/>
          <w:szCs w:val="28"/>
        </w:rPr>
        <w:t xml:space="preserve">недостоверными.  </w:t>
      </w:r>
      <w:r w:rsidRPr="00F84106">
        <w:rPr>
          <w:rFonts w:ascii="Times New Roman" w:hAnsi="Times New Roman" w:cs="Times New Roman"/>
          <w:sz w:val="28"/>
          <w:szCs w:val="28"/>
        </w:rPr>
        <w:t xml:space="preserve"> Руководствуясь письмом Минтруда России от 21.03.2016 №18-2/10/П-1526 «О критериях привлечения к ответственности за коррупционные правонарушения (вместе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предотвращений или об урегулировании конфликта интересов и неисполнение обязанностей», а также то, что государственным служащим совершен проступок впервые,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F84106">
        <w:rPr>
          <w:rFonts w:ascii="Times New Roman" w:hAnsi="Times New Roman" w:cs="Times New Roman"/>
          <w:sz w:val="28"/>
          <w:szCs w:val="28"/>
        </w:rPr>
        <w:t xml:space="preserve"> впредь на недопустимость нарушений при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редставлении сведений о доходах, меры дисциплинарного взыскания к </w:t>
      </w: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не применять.</w:t>
      </w:r>
      <w:bookmarkStart w:id="0" w:name="_GoBack"/>
      <w:bookmarkEnd w:id="0"/>
    </w:p>
    <w:sectPr w:rsidR="001314E7" w:rsidRPr="001314E7" w:rsidSect="000C4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ED"/>
    <w:rsid w:val="000234E1"/>
    <w:rsid w:val="000A77B3"/>
    <w:rsid w:val="000C41DF"/>
    <w:rsid w:val="000C7610"/>
    <w:rsid w:val="000D07C2"/>
    <w:rsid w:val="000E72E5"/>
    <w:rsid w:val="00106BFB"/>
    <w:rsid w:val="00121094"/>
    <w:rsid w:val="001314E7"/>
    <w:rsid w:val="00136AB0"/>
    <w:rsid w:val="001952EB"/>
    <w:rsid w:val="001D12F4"/>
    <w:rsid w:val="00202B5D"/>
    <w:rsid w:val="002237E8"/>
    <w:rsid w:val="00340CCB"/>
    <w:rsid w:val="003C0FA2"/>
    <w:rsid w:val="003F326F"/>
    <w:rsid w:val="00435D36"/>
    <w:rsid w:val="004F2217"/>
    <w:rsid w:val="004F3B8F"/>
    <w:rsid w:val="005716F3"/>
    <w:rsid w:val="00571E4A"/>
    <w:rsid w:val="005736BC"/>
    <w:rsid w:val="0065500A"/>
    <w:rsid w:val="00710F4B"/>
    <w:rsid w:val="00750601"/>
    <w:rsid w:val="007C34BE"/>
    <w:rsid w:val="007D05C6"/>
    <w:rsid w:val="00883A73"/>
    <w:rsid w:val="009530D4"/>
    <w:rsid w:val="009636AE"/>
    <w:rsid w:val="009A2D13"/>
    <w:rsid w:val="00AC66E1"/>
    <w:rsid w:val="00B23FD2"/>
    <w:rsid w:val="00B3621C"/>
    <w:rsid w:val="00BA466B"/>
    <w:rsid w:val="00BB7C19"/>
    <w:rsid w:val="00BD4BED"/>
    <w:rsid w:val="00C3500F"/>
    <w:rsid w:val="00C47B83"/>
    <w:rsid w:val="00C64C57"/>
    <w:rsid w:val="00C763EA"/>
    <w:rsid w:val="00C80D9B"/>
    <w:rsid w:val="00DB302C"/>
    <w:rsid w:val="00DD467B"/>
    <w:rsid w:val="00DE206C"/>
    <w:rsid w:val="00E150E1"/>
    <w:rsid w:val="00E203BD"/>
    <w:rsid w:val="00EC25C8"/>
    <w:rsid w:val="00E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BA14-B8AD-4D2C-8B90-0374E0B1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Эльвира Зиятдинова</cp:lastModifiedBy>
  <cp:revision>6</cp:revision>
  <dcterms:created xsi:type="dcterms:W3CDTF">2019-10-25T08:49:00Z</dcterms:created>
  <dcterms:modified xsi:type="dcterms:W3CDTF">2019-11-05T11:20:00Z</dcterms:modified>
</cp:coreProperties>
</file>